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0"/>
        <w:rPr>
          <w:sz w:val="20"/>
        </w:rPr>
      </w:pPr>
      <w:r>
        <w:rPr/>
        <w:pict>
          <v:group style="position:absolute;margin-left:0pt;margin-top:0pt;width:557.85pt;height:771.5pt;mso-position-horizontal-relative:page;mso-position-vertical-relative:page;z-index:-2416" coordorigin="0,0" coordsize="11157,15430">
            <v:shape style="position:absolute;left:0;top:0;width:11157;height:15430" type="#_x0000_t75" stroked="false">
              <v:imagedata r:id="rId5" o:title=""/>
            </v:shape>
            <v:shape style="position:absolute;left:1325;top:1014;width:8548;height:570" coordorigin="1325,1014" coordsize="8548,570" path="m9778,1014l1420,1014,1383,1021,1353,1042,1332,1072,1325,1109,1325,1489,1332,1526,1353,1556,1383,1577,1420,1584,9778,1584,9815,1577,9845,1556,9866,1526,9873,1489,9873,1109,9866,1072,9845,1042,9815,1021,9778,1014xe" filled="true" fillcolor="#c5d9f0" stroked="false">
              <v:path arrowok="t"/>
              <v:fill type="solid"/>
            </v:shape>
            <v:shape style="position:absolute;left:1325;top:1014;width:8548;height:570" coordorigin="1325,1014" coordsize="8548,570" path="m1420,1014l1383,1021,1353,1042,1332,1072,1325,1109,1325,1489,1332,1526,1353,1556,1383,1577,1420,1584,9778,1584,9815,1577,9845,1556,9866,1526,9873,1489,9873,1109,9866,1072,9845,1042,9815,1021,9778,1014,1420,1014xe" filled="false" stroked="true" strokeweight="1.5pt" strokecolor="#538dd3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9pt;height:2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97"/>
                    <w:ind w:left="1154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64ª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9"/>
        </w:rPr>
      </w:pPr>
    </w:p>
    <w:p>
      <w:pPr>
        <w:pStyle w:val="Heading1"/>
        <w:spacing w:before="92"/>
        <w:ind w:right="7502"/>
      </w:pPr>
      <w:r>
        <w:rPr/>
        <w:t>Data: 25 de junho de 2019. Horário: 14h</w:t>
      </w: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2"/>
      </w:pPr>
      <w:r>
        <w:rPr/>
        <w:t>CONVOCA-SE os conselheiros titulares.</w:t>
      </w:r>
    </w:p>
    <w:p>
      <w:pPr>
        <w:pStyle w:val="Heading1"/>
        <w:spacing w:before="124"/>
      </w:pPr>
      <w:r>
        <w:rPr/>
        <w:t>PAUTA: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833" w:right="0" w:firstLine="0"/>
        <w:jc w:val="both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122" w:after="0"/>
        <w:ind w:left="833" w:right="0" w:firstLine="0"/>
        <w:jc w:val="both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119" w:after="0"/>
        <w:ind w:left="833" w:right="0" w:firstLine="0"/>
        <w:jc w:val="both"/>
        <w:rPr>
          <w:sz w:val="22"/>
        </w:rPr>
      </w:pPr>
      <w:r>
        <w:rPr>
          <w:sz w:val="22"/>
        </w:rPr>
        <w:t>Discussão e</w:t>
      </w:r>
      <w:r>
        <w:rPr>
          <w:spacing w:val="-4"/>
          <w:sz w:val="22"/>
        </w:rPr>
        <w:t> </w:t>
      </w:r>
      <w:r>
        <w:rPr>
          <w:sz w:val="22"/>
        </w:rPr>
        <w:t>aprovação: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19" w:after="0"/>
        <w:ind w:left="1553" w:right="0" w:hanging="720"/>
        <w:jc w:val="both"/>
        <w:rPr>
          <w:sz w:val="22"/>
        </w:rPr>
      </w:pPr>
      <w:r>
        <w:rPr>
          <w:sz w:val="22"/>
        </w:rPr>
        <w:t>Ata da 29ª Plenária Extraordinária do CAU/PI, realizada dia 22 de abril de</w:t>
      </w:r>
      <w:r>
        <w:rPr>
          <w:spacing w:val="-10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22" w:after="0"/>
        <w:ind w:left="1553" w:right="0" w:hanging="720"/>
        <w:jc w:val="both"/>
        <w:rPr>
          <w:sz w:val="22"/>
        </w:rPr>
      </w:pPr>
      <w:r>
        <w:rPr>
          <w:sz w:val="22"/>
        </w:rPr>
        <w:t>Ata da 64ª Plenária Ordinária do CAU/PI, realizada dia 28 de maio de</w:t>
      </w:r>
      <w:r>
        <w:rPr>
          <w:spacing w:val="-13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119" w:after="0"/>
        <w:ind w:left="833" w:right="0" w:firstLine="0"/>
        <w:jc w:val="both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  <w:tab w:pos="1554" w:val="left" w:leader="none"/>
        </w:tabs>
        <w:spacing w:line="240" w:lineRule="auto" w:before="121" w:after="0"/>
        <w:ind w:left="833" w:right="112" w:firstLine="0"/>
        <w:jc w:val="left"/>
        <w:rPr>
          <w:sz w:val="22"/>
        </w:rPr>
      </w:pPr>
      <w:r>
        <w:rPr>
          <w:sz w:val="22"/>
        </w:rPr>
        <w:t>Revisão da deliberação nº 244/2019 do Processo Administrativo nº 176/2018, da relatora Conselheira Larissa Siqueira Marques</w:t>
      </w:r>
      <w:r>
        <w:rPr>
          <w:spacing w:val="-3"/>
          <w:sz w:val="22"/>
        </w:rPr>
        <w:t> </w:t>
      </w:r>
      <w:r>
        <w:rPr>
          <w:sz w:val="22"/>
        </w:rPr>
        <w:t>Melo.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2" w:lineRule="auto" w:before="118" w:after="0"/>
        <w:ind w:left="833" w:right="104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LARISSA SIQUEIRA MARQUES MELO</w:t>
      </w:r>
      <w:r>
        <w:rPr>
          <w:sz w:val="22"/>
        </w:rPr>
        <w:t>, referente ao recurso apresentado no </w:t>
      </w:r>
      <w:r>
        <w:rPr>
          <w:b/>
          <w:sz w:val="22"/>
        </w:rPr>
        <w:t>Processo Administrativo nº 644/2018 (VAZQUEZ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ARQUITETOS);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15" w:after="0"/>
        <w:ind w:left="833" w:right="106" w:firstLine="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052" w:right="3329"/>
        <w:jc w:val="center"/>
      </w:pPr>
      <w:r>
        <w:rPr/>
        <w:t>Teresina, 18 de junho de 2019.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4052" w:right="3329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before="114"/>
        <w:ind w:left="4051" w:right="3329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50"/>
      <w:pgMar w:top="10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53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513" w:hanging="7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19" w:hanging="7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72" w:hanging="7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26" w:hanging="7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79" w:hanging="7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32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19"/>
      <w:ind w:left="833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2019-07-22T12:53:33Z</dcterms:created>
  <dcterms:modified xsi:type="dcterms:W3CDTF">2019-07-22T12:53:33Z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